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895" w:rsidRDefault="00F53895">
      <w:pPr>
        <w:rPr>
          <w:rFonts w:ascii="TH SarabunIT๙" w:eastAsia="Times New Roman" w:hAnsi="TH SarabunIT๙" w:cs="TH SarabunIT๙"/>
          <w:sz w:val="32"/>
          <w:szCs w:val="32"/>
        </w:rPr>
      </w:pPr>
    </w:p>
    <w:p w:rsidR="00B51ADE" w:rsidRDefault="00F53895" w:rsidP="00B51ADE">
      <w:pPr>
        <w:spacing w:after="0" w:line="240" w:lineRule="auto"/>
        <w:jc w:val="center"/>
        <w:rPr>
          <w:rFonts w:ascii="TH SarabunIT๙" w:eastAsia="Times New Roman" w:hAnsi="TH SarabunIT๙" w:cs="TH SarabunIT๙"/>
          <w:sz w:val="32"/>
          <w:szCs w:val="32"/>
        </w:rPr>
      </w:pPr>
      <w:r w:rsidRPr="00B51A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3. หลักการ สาระสำคัญของร่างพระราชบัญญัติกำหนดค่าธรรมเนียมการใช้ยานยนตร์</w:t>
      </w:r>
      <w:r w:rsidR="00B51ADE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br/>
      </w:r>
      <w:r w:rsidRPr="00B51A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บนทางหลวงและสะพาน (ฉบับที่ ..)</w:t>
      </w:r>
      <w:r w:rsidRPr="00B51ADE">
        <w:rPr>
          <w:rFonts w:ascii="TH SarabunIT๙" w:eastAsia="Times New Roman" w:hAnsi="TH SarabunIT๙" w:cs="TH SarabunIT๙"/>
          <w:b/>
          <w:bCs/>
          <w:sz w:val="32"/>
          <w:szCs w:val="32"/>
        </w:rPr>
        <w:t xml:space="preserve"> </w:t>
      </w:r>
      <w:r w:rsidRPr="00B51ADE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พ.ศ. ....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</w:t>
      </w:r>
      <w:r w:rsidR="00B51ADE">
        <w:rPr>
          <w:rFonts w:ascii="TH SarabunIT๙" w:eastAsia="Times New Roman" w:hAnsi="TH SarabunIT๙" w:cs="TH SarabunIT๙"/>
          <w:sz w:val="32"/>
          <w:szCs w:val="32"/>
          <w:cs/>
        </w:rPr>
        <w:br/>
      </w:r>
    </w:p>
    <w:p w:rsidR="00F53895" w:rsidRPr="00F53895" w:rsidRDefault="00B51ADE" w:rsidP="00B51ADE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="00F53895"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แก้ไขเพิ่มเติมพระราชบัญญัติกำหนดค่าธรรมเนียมการใช้ยานยนตร์บน</w:t>
      </w:r>
      <w:r w:rsidR="00F5389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="00F53895"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ทางหลวงและสะพาน พ.ศ. 2497 ดังต่อไปนี้</w:t>
      </w:r>
    </w:p>
    <w:p w:rsidR="00F53895" w:rsidRPr="00F53895" w:rsidRDefault="00F53895" w:rsidP="00F53895">
      <w:pPr>
        <w:spacing w:after="0"/>
        <w:rPr>
          <w:rFonts w:ascii="TH SarabunIT๙" w:eastAsia="Times New Roman" w:hAnsi="TH SarabunIT๙" w:cs="TH SarabunIT๙"/>
          <w:sz w:val="32"/>
          <w:szCs w:val="32"/>
          <w:cs/>
        </w:rPr>
      </w:pPr>
      <w:r>
        <w:rPr>
          <w:rFonts w:ascii="TH SarabunIT๙" w:eastAsia="Times New Roman" w:hAnsi="TH SarabunIT๙" w:cs="TH SarabunIT๙"/>
          <w:sz w:val="32"/>
          <w:szCs w:val="32"/>
        </w:rPr>
        <w:tab/>
      </w:r>
      <w:r>
        <w:rPr>
          <w:rFonts w:ascii="TH SarabunIT๙" w:eastAsia="Times New Roman" w:hAnsi="TH SarabunIT๙" w:cs="TH SarabunIT๙"/>
          <w:sz w:val="32"/>
          <w:szCs w:val="32"/>
        </w:rPr>
        <w:tab/>
        <w:t>3.1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แก้ไขเพิ่มเติมกำหนดให้เงินค่าธรรมเนียมการใช้ยานยนตร์บนทางหลวงและสะพาน</w:t>
      </w:r>
      <w:r w:rsidRPr="00F5389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ไม่จำกัดเฉพาะเงินค่าธรรมเนียมการใช้ยานยนตร์บนทางหลวงและสะพานที่จัดเก็บได้เท่านั้น (แก้ไขเพิ่มเติมมาตรา 6) </w:t>
      </w: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89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 w:rsidRPr="00F5389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>3.</w:t>
      </w:r>
      <w:r w:rsidRPr="00F53895">
        <w:rPr>
          <w:rFonts w:ascii="TH SarabunIT๙" w:eastAsia="Times New Roman" w:hAnsi="TH SarabunIT๙" w:cs="TH SarabunIT๙" w:hint="cs"/>
          <w:spacing w:val="-2"/>
          <w:sz w:val="32"/>
          <w:szCs w:val="32"/>
          <w:cs/>
        </w:rPr>
        <w:t xml:space="preserve">2 แก้ไขเพิ่มเติมกำหนดให้เงินค่าตอบแทนจากผู้ซึ่งได้รับคัดเลือกโดยวิธีประมูลในการลงทุนจัดให้มีหรือเข้าบริหารจัดการที่พักริมทาง  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หรือสิ่งก่อสร้างอื่นใดในเขตทางหลวงพิเศษที่กำหนดให้ต้องเสียค่าธรรมเนียมและได้จัดสร้างขึ้นเพื่อประโยชน์แก่งานทางหรือผู้ใช้ทาง  เงินใด ๆ ที่ได้รับเนื่องจากการโอนหรือจำหน่ายเงินค่าธรรมเนียมให้กับกองทุนรวมโครงสร้างพื้นฐานที่จัดตั้งขึ้นตามกฎหมายว่าด้วยหลักทรัพย์และตลาดหลักทรัพย์โดยความเห็นชอบของคณะรัฐ</w:t>
      </w:r>
      <w:bookmarkStart w:id="0" w:name="_GoBack"/>
      <w:bookmarkEnd w:id="0"/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มนตรี ให้นำไปใช้ได้บนทางหลวงและสะพานสายนั้นหรือ</w:t>
      </w:r>
      <w:r w:rsidRPr="00F5389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สายอื่นที่เป็นทางหลวงประเภทเดียวกันและที่ต้องเสียค่าธรรมเนียมในกรณีตามที่บัญญัติไว้ในมาตรา 6 (แก้ไขเพิ่มเติมมาตรา 6)</w:t>
      </w: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3 แก้ไขเพิ่มเติมขยายขอบเขตการใช้เงินตามมาตรา 6 ให้นำไปใช้ได้ในกรณี</w:t>
      </w: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3.1)  การก่อสร้าง ขยาย บูรณะ และบำรุงรักษาทางบริการที่จัดให้มีเมื่อมีการ</w:t>
      </w:r>
      <w:r w:rsidRPr="00F5389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ปิดทางหลวงหรือทางอื่นใดที่มีอยู่เดิมเนื่องจากมีทางหลวงพิเศษที่กำหนดให้ต้องเสียค่าธรรมเนียมตัดผ่าน(แก้ไขเพิ่มเติมมาตรา 6)</w:t>
      </w: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ab/>
        <w:t xml:space="preserve">     (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3.2)  การโอน หรือจำหน่ายเงินค่าธรรมเนียมโดยความเห็นชอบของคณะรัฐมนตรีให้กับกองทุนรวมโครงสร้างพื้นฐานที่จัดตั้งขึ้นตามกฎหมายว่าด้วยหลักทรัพย์และตลาดหลักทรัพย์ โดยความเห็นชอบของคณะรัฐมนตรี รวมทั้งการดำเนินการอื่นใดที่จำเป็นเกี่ยวเนื่องกับการโอนหรือจำหน่าย</w:t>
      </w:r>
      <w:r w:rsidRPr="00F53895">
        <w:rPr>
          <w:rFonts w:ascii="TH SarabunIT๙" w:eastAsia="Times New Roman" w:hAnsi="TH SarabunIT๙" w:cs="TH SarabunIT๙"/>
          <w:sz w:val="32"/>
          <w:szCs w:val="32"/>
          <w:cs/>
        </w:rPr>
        <w:br/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เงินค่าธรรมเนียมดังกล่าว</w:t>
      </w:r>
      <w:r w:rsidRPr="00F538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(แก้ไขเพิ่มเติมมาตรา 6)</w:t>
      </w: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ab/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3.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4 กำหนดเพิ่มเติมให้ รัฐมนตรีว่าการกระทรวงคมนาคมและรัฐมนตรีว่าการกระทรวง </w:t>
      </w:r>
      <w:r w:rsidRPr="00F53895"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>มหาดไทยโดยความเห็นชอบของกระทรวงการคลัง มีอำนาจออกระเบียบการรับเงิน การเก็บรักษา การนำส่งเงิน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  การเบิกเงิน  การจ่ายเงิน  การควบคุมและตรวจสอบเงินค่าธรรมเนียมที่โอนหรือจำหน่ายให้กับกองทุนรวมโครงสร้างพื้นฐานตามมาตรา 6 (6)ในส่วนที่เกี่ยวกับราชการของกระทรวงนั้น</w:t>
      </w:r>
      <w:r w:rsidRPr="00F53895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F53895">
        <w:rPr>
          <w:rFonts w:ascii="TH SarabunIT๙" w:eastAsia="Times New Roman" w:hAnsi="TH SarabunIT๙" w:cs="TH SarabunIT๙" w:hint="cs"/>
          <w:sz w:val="32"/>
          <w:szCs w:val="32"/>
          <w:cs/>
        </w:rPr>
        <w:t>(แก้ไขเพิ่มเติมมาตรา 6)</w:t>
      </w: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895" w:rsidRPr="00F53895" w:rsidRDefault="00F53895" w:rsidP="00F53895">
      <w:pPr>
        <w:spacing w:after="0" w:line="240" w:lineRule="auto"/>
        <w:jc w:val="thaiDistribute"/>
        <w:rPr>
          <w:rFonts w:ascii="TH SarabunIT๙" w:eastAsia="Times New Roman" w:hAnsi="TH SarabunIT๙" w:cs="TH SarabunIT๙"/>
          <w:sz w:val="32"/>
          <w:szCs w:val="32"/>
        </w:rPr>
      </w:pPr>
    </w:p>
    <w:p w:rsidR="00F53895" w:rsidRDefault="00F53895" w:rsidP="00F53895">
      <w:pPr>
        <w:spacing w:after="0"/>
      </w:pPr>
    </w:p>
    <w:sectPr w:rsidR="00F538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127"/>
    <w:rsid w:val="00B51ADE"/>
    <w:rsid w:val="00DD3127"/>
    <w:rsid w:val="00DE6733"/>
    <w:rsid w:val="00F53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289</Words>
  <Characters>1652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IT-DOH-Center-xxx</dc:creator>
  <cp:keywords/>
  <dc:description/>
  <cp:lastModifiedBy>IT-DOH-Center-xxx</cp:lastModifiedBy>
  <cp:revision>3</cp:revision>
  <dcterms:created xsi:type="dcterms:W3CDTF">2018-11-29T12:43:00Z</dcterms:created>
  <dcterms:modified xsi:type="dcterms:W3CDTF">2018-11-29T13:14:00Z</dcterms:modified>
</cp:coreProperties>
</file>